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A" w:rsidRDefault="0050762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0762A" w:rsidRDefault="0050762A">
      <w:pPr>
        <w:pStyle w:val="ConsPlusNormal"/>
        <w:jc w:val="both"/>
        <w:outlineLvl w:val="0"/>
      </w:pPr>
    </w:p>
    <w:p w:rsidR="0050762A" w:rsidRDefault="0050762A">
      <w:pPr>
        <w:pStyle w:val="ConsPlusTitle"/>
        <w:jc w:val="center"/>
        <w:outlineLvl w:val="0"/>
      </w:pPr>
      <w:r>
        <w:t>ПРАВИТЕЛЬСТВО ХАБАРОВСКОГО КРАЯ</w:t>
      </w:r>
    </w:p>
    <w:p w:rsidR="0050762A" w:rsidRDefault="0050762A">
      <w:pPr>
        <w:pStyle w:val="ConsPlusTitle"/>
        <w:jc w:val="center"/>
      </w:pPr>
    </w:p>
    <w:p w:rsidR="0050762A" w:rsidRDefault="0050762A">
      <w:pPr>
        <w:pStyle w:val="ConsPlusTitle"/>
        <w:jc w:val="center"/>
      </w:pPr>
      <w:r>
        <w:t>ПОСТАНОВЛЕНИЕ</w:t>
      </w:r>
    </w:p>
    <w:p w:rsidR="0050762A" w:rsidRDefault="0050762A">
      <w:pPr>
        <w:pStyle w:val="ConsPlusTitle"/>
        <w:jc w:val="center"/>
      </w:pPr>
      <w:proofErr w:type="gramStart"/>
      <w:r>
        <w:t>от</w:t>
      </w:r>
      <w:proofErr w:type="gramEnd"/>
      <w:r>
        <w:t xml:space="preserve"> 21 июля 2016 г. N 242-пр</w:t>
      </w:r>
    </w:p>
    <w:p w:rsidR="0050762A" w:rsidRDefault="0050762A">
      <w:pPr>
        <w:pStyle w:val="ConsPlusTitle"/>
        <w:jc w:val="center"/>
      </w:pPr>
    </w:p>
    <w:p w:rsidR="0050762A" w:rsidRDefault="0050762A">
      <w:pPr>
        <w:pStyle w:val="ConsPlusTitle"/>
        <w:jc w:val="center"/>
      </w:pPr>
      <w:r>
        <w:t>ОБ УТВЕРЖДЕНИИ ПОРЯДКА ПЕРЕДАЧИ ВЛАДЕЛЬЦУ СПЕЦИАЛЬНОГО СЧЕТА</w:t>
      </w:r>
    </w:p>
    <w:p w:rsidR="0050762A" w:rsidRDefault="0050762A">
      <w:pPr>
        <w:pStyle w:val="ConsPlusTitle"/>
        <w:jc w:val="center"/>
      </w:pPr>
      <w:r>
        <w:t>ИЛИ РЕГИОНАЛЬНОМУ ОПЕРАТОРУ ДОКУМЕНТОВ И ИНФОРМАЦИИ,</w:t>
      </w:r>
    </w:p>
    <w:p w:rsidR="0050762A" w:rsidRDefault="0050762A">
      <w:pPr>
        <w:pStyle w:val="ConsPlusTitle"/>
        <w:jc w:val="center"/>
      </w:pPr>
      <w:r>
        <w:t>СВЯЗАННОЙ С ФОРМИРОВАНИЕМ ФОНДА КАПИТАЛЬНОГО РЕМОНТА,</w:t>
      </w:r>
    </w:p>
    <w:p w:rsidR="0050762A" w:rsidRDefault="0050762A">
      <w:pPr>
        <w:pStyle w:val="ConsPlusTitle"/>
        <w:jc w:val="center"/>
      </w:pPr>
      <w:r>
        <w:t>ПРИ ИЗМЕНЕНИИ СПОСОБА ФОРМИРОВАНИЯ ФОНДА</w:t>
      </w:r>
    </w:p>
    <w:p w:rsidR="0050762A" w:rsidRDefault="0050762A">
      <w:pPr>
        <w:pStyle w:val="ConsPlusTitle"/>
        <w:jc w:val="center"/>
      </w:pPr>
      <w:r>
        <w:t>КАПИТАЛЬНОГО РЕМОНТА</w:t>
      </w:r>
    </w:p>
    <w:p w:rsidR="0050762A" w:rsidRDefault="005076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076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62A" w:rsidRDefault="005076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62A" w:rsidRDefault="005076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762A" w:rsidRDefault="005076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762A" w:rsidRDefault="0050762A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50762A" w:rsidRDefault="005076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04.04.2023 N 162-пр)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62A" w:rsidRDefault="0050762A">
            <w:pPr>
              <w:pStyle w:val="ConsPlusNormal"/>
            </w:pPr>
          </w:p>
        </w:tc>
      </w:tr>
    </w:tbl>
    <w:p w:rsidR="0050762A" w:rsidRDefault="0050762A">
      <w:pPr>
        <w:pStyle w:val="ConsPlusNormal"/>
        <w:jc w:val="both"/>
      </w:pPr>
    </w:p>
    <w:p w:rsidR="0050762A" w:rsidRDefault="0050762A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7 статьи 173</w:t>
        </w:r>
      </w:hyperlink>
      <w:r>
        <w:t xml:space="preserve"> Жилищного кодекса Российской Федерации Правительство края постановляет:</w:t>
      </w:r>
    </w:p>
    <w:p w:rsidR="0050762A" w:rsidRDefault="0050762A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1">
        <w:r>
          <w:rPr>
            <w:color w:val="0000FF"/>
          </w:rPr>
          <w:t>Порядок</w:t>
        </w:r>
      </w:hyperlink>
      <w:r>
        <w:t xml:space="preserve"> передачи владельцу специального счета или региональному оператору документов и информации, связанной с формированием фонда капитального ремонта, при изменении способа формирования фонда капитального ремонта.</w:t>
      </w:r>
    </w:p>
    <w:p w:rsidR="0050762A" w:rsidRDefault="0050762A">
      <w:pPr>
        <w:pStyle w:val="ConsPlusNormal"/>
        <w:jc w:val="both"/>
      </w:pPr>
    </w:p>
    <w:p w:rsidR="0050762A" w:rsidRDefault="0050762A">
      <w:pPr>
        <w:pStyle w:val="ConsPlusNormal"/>
        <w:jc w:val="right"/>
      </w:pPr>
      <w:r>
        <w:t>И.о. Председателя</w:t>
      </w:r>
    </w:p>
    <w:p w:rsidR="0050762A" w:rsidRDefault="0050762A">
      <w:pPr>
        <w:pStyle w:val="ConsPlusNormal"/>
        <w:jc w:val="right"/>
      </w:pPr>
      <w:r>
        <w:t>Правительства края</w:t>
      </w:r>
    </w:p>
    <w:p w:rsidR="0050762A" w:rsidRDefault="0050762A">
      <w:pPr>
        <w:pStyle w:val="ConsPlusNormal"/>
        <w:jc w:val="right"/>
      </w:pPr>
      <w:r>
        <w:t>С.В.Щетнёв</w:t>
      </w:r>
    </w:p>
    <w:p w:rsidR="0050762A" w:rsidRDefault="0050762A">
      <w:pPr>
        <w:pStyle w:val="ConsPlusNormal"/>
        <w:jc w:val="both"/>
      </w:pPr>
    </w:p>
    <w:p w:rsidR="0050762A" w:rsidRDefault="0050762A">
      <w:pPr>
        <w:pStyle w:val="ConsPlusNormal"/>
        <w:jc w:val="both"/>
      </w:pPr>
    </w:p>
    <w:p w:rsidR="0050762A" w:rsidRDefault="0050762A">
      <w:pPr>
        <w:pStyle w:val="ConsPlusNormal"/>
        <w:jc w:val="both"/>
      </w:pPr>
    </w:p>
    <w:p w:rsidR="0050762A" w:rsidRDefault="0050762A">
      <w:pPr>
        <w:pStyle w:val="ConsPlusNormal"/>
        <w:jc w:val="both"/>
      </w:pPr>
    </w:p>
    <w:p w:rsidR="0050762A" w:rsidRDefault="0050762A">
      <w:pPr>
        <w:pStyle w:val="ConsPlusNormal"/>
        <w:jc w:val="both"/>
      </w:pPr>
    </w:p>
    <w:p w:rsidR="0050762A" w:rsidRDefault="0050762A">
      <w:pPr>
        <w:pStyle w:val="ConsPlusNormal"/>
        <w:jc w:val="right"/>
        <w:outlineLvl w:val="0"/>
      </w:pPr>
      <w:r>
        <w:t>УТВЕРЖДЕН</w:t>
      </w:r>
    </w:p>
    <w:p w:rsidR="0050762A" w:rsidRDefault="0050762A">
      <w:pPr>
        <w:pStyle w:val="ConsPlusNormal"/>
        <w:jc w:val="right"/>
      </w:pPr>
      <w:r>
        <w:t>Постановлением</w:t>
      </w:r>
    </w:p>
    <w:p w:rsidR="0050762A" w:rsidRDefault="0050762A">
      <w:pPr>
        <w:pStyle w:val="ConsPlusNormal"/>
        <w:jc w:val="right"/>
      </w:pPr>
      <w:r>
        <w:t>Правительства Хабаровского края</w:t>
      </w:r>
    </w:p>
    <w:p w:rsidR="0050762A" w:rsidRDefault="0050762A">
      <w:pPr>
        <w:pStyle w:val="ConsPlusNormal"/>
        <w:jc w:val="right"/>
      </w:pPr>
      <w:proofErr w:type="gramStart"/>
      <w:r>
        <w:t>от</w:t>
      </w:r>
      <w:proofErr w:type="gramEnd"/>
      <w:r>
        <w:t xml:space="preserve"> 21 июля 2016 г. N 242-пр</w:t>
      </w:r>
    </w:p>
    <w:p w:rsidR="0050762A" w:rsidRDefault="0050762A">
      <w:pPr>
        <w:pStyle w:val="ConsPlusNormal"/>
        <w:jc w:val="both"/>
      </w:pPr>
    </w:p>
    <w:p w:rsidR="0050762A" w:rsidRDefault="0050762A">
      <w:pPr>
        <w:pStyle w:val="ConsPlusTitle"/>
        <w:jc w:val="center"/>
      </w:pPr>
      <w:bookmarkStart w:id="0" w:name="P31"/>
      <w:bookmarkEnd w:id="0"/>
      <w:r>
        <w:t>ПОРЯДОК</w:t>
      </w:r>
    </w:p>
    <w:p w:rsidR="0050762A" w:rsidRDefault="0050762A">
      <w:pPr>
        <w:pStyle w:val="ConsPlusTitle"/>
        <w:jc w:val="center"/>
      </w:pPr>
      <w:r>
        <w:t>ПЕРЕДАЧИ ВЛАДЕЛЬЦУ СПЕЦИАЛЬНОГО СЧЕТА ИЛИ РЕГИОНАЛЬНОМУ</w:t>
      </w:r>
    </w:p>
    <w:p w:rsidR="0050762A" w:rsidRDefault="0050762A">
      <w:pPr>
        <w:pStyle w:val="ConsPlusTitle"/>
        <w:jc w:val="center"/>
      </w:pPr>
      <w:r>
        <w:t>ОПЕРАТОРУ ДОКУМЕНТОВ И ИНФОРМАЦИИ, СВЯЗАННОЙ С ФОРМИРОВАНИЕМ</w:t>
      </w:r>
    </w:p>
    <w:p w:rsidR="0050762A" w:rsidRDefault="0050762A">
      <w:pPr>
        <w:pStyle w:val="ConsPlusTitle"/>
        <w:jc w:val="center"/>
      </w:pPr>
      <w:r>
        <w:t>ФОНДА КАПИТАЛЬНОГО РЕМОНТА, ПРИ ИЗМЕНЕНИИ СПОСОБА</w:t>
      </w:r>
    </w:p>
    <w:p w:rsidR="0050762A" w:rsidRDefault="0050762A">
      <w:pPr>
        <w:pStyle w:val="ConsPlusTitle"/>
        <w:jc w:val="center"/>
      </w:pPr>
      <w:r>
        <w:t>ФОРМИРОВАНИЯ ФОНДА КАПИТАЛЬНОГО РЕМОНТА</w:t>
      </w:r>
    </w:p>
    <w:p w:rsidR="0050762A" w:rsidRDefault="005076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076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62A" w:rsidRDefault="005076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62A" w:rsidRDefault="005076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762A" w:rsidRDefault="005076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762A" w:rsidRDefault="0050762A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Хабаровского края</w:t>
            </w:r>
          </w:p>
          <w:p w:rsidR="0050762A" w:rsidRDefault="005076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04.04.2023 N 162-пр)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62A" w:rsidRDefault="0050762A">
            <w:pPr>
              <w:pStyle w:val="ConsPlusNormal"/>
            </w:pPr>
          </w:p>
        </w:tc>
      </w:tr>
    </w:tbl>
    <w:p w:rsidR="0050762A" w:rsidRDefault="0050762A">
      <w:pPr>
        <w:pStyle w:val="ConsPlusNormal"/>
        <w:jc w:val="both"/>
      </w:pPr>
    </w:p>
    <w:p w:rsidR="0050762A" w:rsidRDefault="0050762A">
      <w:pPr>
        <w:pStyle w:val="ConsPlusNormal"/>
        <w:ind w:firstLine="540"/>
        <w:jc w:val="both"/>
      </w:pPr>
      <w:r>
        <w:t xml:space="preserve">1. Настоящий Порядок устанавливает правила передачи владельцу специального счета или некоммерческой организации "Региональный оператор - Фонд капитального ремонта многоквартирных домов в Хабаровском крае" документов и информации, связанной с формированием фонда капитального ремонта общего имущества в многоквартирном доме (далее </w:t>
      </w:r>
      <w:r>
        <w:lastRenderedPageBreak/>
        <w:t xml:space="preserve">- Региональный оператор, Информация и фонд капитального ремонта соответственно), в случае принятия общим собранием собственников помещений в многоквартирном доме решения об изменении способа формирования фонда капитального ремонта или принятия органом местного самоуправления решения о формировании фонда капитального ремонта на счете Регионального оператора в соответствии с </w:t>
      </w:r>
      <w:hyperlink r:id="rId8">
        <w:r>
          <w:rPr>
            <w:color w:val="0000FF"/>
          </w:rPr>
          <w:t>частью 10 статьи 173</w:t>
        </w:r>
      </w:hyperlink>
      <w:r>
        <w:t xml:space="preserve">, </w:t>
      </w:r>
      <w:hyperlink r:id="rId9">
        <w:r>
          <w:rPr>
            <w:color w:val="0000FF"/>
          </w:rPr>
          <w:t>частью 7 статьи 189</w:t>
        </w:r>
      </w:hyperlink>
      <w:r>
        <w:t xml:space="preserve"> Жилищного кодекса Российской Федерации.</w:t>
      </w:r>
    </w:p>
    <w:p w:rsidR="0050762A" w:rsidRDefault="0050762A">
      <w:pPr>
        <w:pStyle w:val="ConsPlusNormal"/>
        <w:spacing w:before="220"/>
        <w:ind w:firstLine="540"/>
        <w:jc w:val="both"/>
      </w:pPr>
      <w:bookmarkStart w:id="1" w:name="P41"/>
      <w:bookmarkEnd w:id="1"/>
      <w:r>
        <w:t xml:space="preserve">2. В случае принятия общим собранием собственников помещений в многоквартирном доме решения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оператора, а также принятия органом местного самоуправления решения о формировании фонда капитального ремонта на счете Регионального оператора в соответствии с </w:t>
      </w:r>
      <w:hyperlink r:id="rId10">
        <w:r>
          <w:rPr>
            <w:color w:val="0000FF"/>
          </w:rPr>
          <w:t>частью 10 статьи 173</w:t>
        </w:r>
      </w:hyperlink>
      <w:r>
        <w:t xml:space="preserve">, </w:t>
      </w:r>
      <w:hyperlink r:id="rId11">
        <w:r>
          <w:rPr>
            <w:color w:val="0000FF"/>
          </w:rPr>
          <w:t>частью 7 статьи 189</w:t>
        </w:r>
      </w:hyperlink>
      <w:r>
        <w:t xml:space="preserve"> Жилищного кодекса Российской Федерации владелец специального счета в срок, не превышающий 15 календарных дней со дня вступления в силу такого решения, представляет Региональному оператору Информацию, включая:</w:t>
      </w:r>
    </w:p>
    <w:p w:rsidR="0050762A" w:rsidRDefault="0050762A">
      <w:pPr>
        <w:pStyle w:val="ConsPlusNormal"/>
        <w:spacing w:before="220"/>
        <w:ind w:firstLine="540"/>
        <w:jc w:val="both"/>
      </w:pPr>
      <w:r>
        <w:t xml:space="preserve">2.1. Решение общего собрания собственников помещений в многоквартирном доме об изменении способа формирования фонда капитального ремонта или решение органа местного самоуправления о формировании фонда капитального ремонта на счете Регионального оператора, принятом в соответствии с </w:t>
      </w:r>
      <w:hyperlink r:id="rId12">
        <w:r>
          <w:rPr>
            <w:color w:val="0000FF"/>
          </w:rPr>
          <w:t>частью 10 статьи 173</w:t>
        </w:r>
      </w:hyperlink>
      <w:r>
        <w:t xml:space="preserve">, </w:t>
      </w:r>
      <w:hyperlink r:id="rId13">
        <w:r>
          <w:rPr>
            <w:color w:val="0000FF"/>
          </w:rPr>
          <w:t>частью 7 статьи 189</w:t>
        </w:r>
      </w:hyperlink>
      <w:r>
        <w:t xml:space="preserve"> Жилищного кодекса Российской Федерации.</w:t>
      </w:r>
    </w:p>
    <w:p w:rsidR="0050762A" w:rsidRDefault="0050762A">
      <w:pPr>
        <w:pStyle w:val="ConsPlusNormal"/>
        <w:spacing w:before="220"/>
        <w:ind w:firstLine="540"/>
        <w:jc w:val="both"/>
      </w:pPr>
      <w:bookmarkStart w:id="2" w:name="P43"/>
      <w:bookmarkEnd w:id="2"/>
      <w:r>
        <w:t>2.2. Сведения о помещениях в многоквартирном доме (номер помещения, общая площадь помещения, тип помещения с указанием права, на основании которого лицо владеет помещением) с указанием фамилии, имени, отчества (последнее - при наличии) собственника.</w:t>
      </w:r>
    </w:p>
    <w:p w:rsidR="0050762A" w:rsidRDefault="005076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04.04.2023 N 162-пр)</w:t>
      </w:r>
    </w:p>
    <w:p w:rsidR="0050762A" w:rsidRDefault="0050762A">
      <w:pPr>
        <w:pStyle w:val="ConsPlusNormal"/>
        <w:spacing w:before="220"/>
        <w:ind w:firstLine="540"/>
        <w:jc w:val="both"/>
      </w:pPr>
      <w:r>
        <w:t>2.3. Сведения о размере начисленных и уплаченных взносов на капитальный ремонт общего имущества в многоквартирном доме в отношении каждого собственника помещения в многоквартирном доме, задолженности по их оплате, а также размере начисленных и уплаченных пеней, об общей сумме взносов на капитальный ремонт общего имущества в многоквартирном доме.</w:t>
      </w:r>
    </w:p>
    <w:p w:rsidR="0050762A" w:rsidRDefault="0050762A">
      <w:pPr>
        <w:pStyle w:val="ConsPlusNormal"/>
        <w:spacing w:before="220"/>
        <w:ind w:firstLine="540"/>
        <w:jc w:val="both"/>
      </w:pPr>
      <w:r>
        <w:t>2.4. Сведения о взыскании задолженности по оплате собственниками помещений в многоквартирном доме взносов на капитальный ремонт общего имущества в многоквартирном доме (при наличии), в том числе судебные решения, документы, связанные с исполнительным производством.</w:t>
      </w:r>
    </w:p>
    <w:p w:rsidR="0050762A" w:rsidRDefault="0050762A">
      <w:pPr>
        <w:pStyle w:val="ConsPlusNormal"/>
        <w:spacing w:before="220"/>
        <w:ind w:firstLine="540"/>
        <w:jc w:val="both"/>
      </w:pPr>
      <w:r>
        <w:t>2.5. Сведения о кредитах, займах, привлеченных в целях финансирования услуг и (или) работ по капитальному ремонту общего имущества в многоквартирном доме (при наличии), в том числе с указанием процентной ставки, под которую они привлекались, а также сведения о погашении таких кредитов, займов.</w:t>
      </w:r>
    </w:p>
    <w:p w:rsidR="0050762A" w:rsidRDefault="0050762A">
      <w:pPr>
        <w:pStyle w:val="ConsPlusNormal"/>
        <w:spacing w:before="220"/>
        <w:ind w:firstLine="540"/>
        <w:jc w:val="both"/>
      </w:pPr>
      <w:r>
        <w:t xml:space="preserve">2.6. Сведения о видах и сроках выполненных работ (оказанных услуг) по капитальному ремонту собственниками помещений в многоквартирном доме в период действия </w:t>
      </w:r>
      <w:hyperlink r:id="rId15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 Хабаровского края на 2014 - 2053 годы, утвержденной постановлением Правительства Хабаровского края от 30 декабря 2013 г. N 479-пр (далее - Программа) (при наличии), с приложением копий договоров о выполнении работ (оказании услуг) по капитальному ремонту многоквартирного дома, копий актов выполненных работ.</w:t>
      </w:r>
    </w:p>
    <w:p w:rsidR="0050762A" w:rsidRDefault="005076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04.04.2023 N 162-пр)</w:t>
      </w:r>
    </w:p>
    <w:p w:rsidR="0050762A" w:rsidRDefault="0050762A">
      <w:pPr>
        <w:pStyle w:val="ConsPlusNormal"/>
        <w:spacing w:before="220"/>
        <w:ind w:firstLine="540"/>
        <w:jc w:val="both"/>
      </w:pPr>
      <w:bookmarkStart w:id="3" w:name="P50"/>
      <w:bookmarkEnd w:id="3"/>
      <w:r>
        <w:t xml:space="preserve">2.7. Сведения о размере средств, направленных собственниками помещений в многоквартирном доме на капитальный ремонт общего имущества в многоквартирном доме (при наличии), с приложением копий платежных документов, подтверждающих оплату выполненных </w:t>
      </w:r>
      <w:r>
        <w:lastRenderedPageBreak/>
        <w:t>работ (оказанных услуг) по капитальному ремонту многоквартирного дома.</w:t>
      </w:r>
    </w:p>
    <w:p w:rsidR="0050762A" w:rsidRDefault="0050762A">
      <w:pPr>
        <w:pStyle w:val="ConsPlusNormal"/>
        <w:spacing w:before="220"/>
        <w:ind w:firstLine="540"/>
        <w:jc w:val="both"/>
      </w:pPr>
      <w:r>
        <w:t xml:space="preserve">3. В случае отсутствия у владельца специального счета сведений, указанных в </w:t>
      </w:r>
      <w:hyperlink w:anchor="P43">
        <w:r>
          <w:rPr>
            <w:color w:val="0000FF"/>
          </w:rPr>
          <w:t>подпунктах 2.2</w:t>
        </w:r>
      </w:hyperlink>
      <w:r>
        <w:t xml:space="preserve"> - </w:t>
      </w:r>
      <w:hyperlink w:anchor="P50">
        <w:r>
          <w:rPr>
            <w:color w:val="0000FF"/>
          </w:rPr>
          <w:t>2.7 пункта 2</w:t>
        </w:r>
      </w:hyperlink>
      <w:r>
        <w:t xml:space="preserve"> настоящего Порядка, владелец специального счета запрашивает указанные сведения у лица, уполномоченного на оказание услуг по представлению платежных документов, определенного общим собранием собственников помещений в многоквартирном доме в соответствии с </w:t>
      </w:r>
      <w:hyperlink r:id="rId17">
        <w:r>
          <w:rPr>
            <w:color w:val="0000FF"/>
          </w:rPr>
          <w:t>частью 3.1 статьи 175</w:t>
        </w:r>
      </w:hyperlink>
      <w:r>
        <w:t xml:space="preserve"> Жилищного кодекса Российской Федерации, с учетом соблюдения требований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27 июля 2006 г. N 152-ФЗ "О персональных данных".</w:t>
      </w:r>
    </w:p>
    <w:p w:rsidR="0050762A" w:rsidRDefault="0050762A">
      <w:pPr>
        <w:pStyle w:val="ConsPlusNormal"/>
        <w:spacing w:before="220"/>
        <w:ind w:firstLine="540"/>
        <w:jc w:val="both"/>
      </w:pPr>
      <w:r>
        <w:t xml:space="preserve">4. При изменении способа формирования фонда капитального ремонта со специального счета на счет Регионального оператора Региональный оператор не позднее трех рабочих дней со дня получения Информации, указанной в </w:t>
      </w:r>
      <w:hyperlink w:anchor="P41">
        <w:r>
          <w:rPr>
            <w:color w:val="0000FF"/>
          </w:rPr>
          <w:t>пункте 2</w:t>
        </w:r>
      </w:hyperlink>
      <w:r>
        <w:t xml:space="preserve"> настоящего Порядка, представляет владельцу специального счета справку российской кредитной организации об открытии счета Регионального оператора, содержащую реквизиты такого счета, необходимые для перечисления средств фонда капитального ремонта.</w:t>
      </w:r>
    </w:p>
    <w:p w:rsidR="0050762A" w:rsidRDefault="0050762A">
      <w:pPr>
        <w:pStyle w:val="ConsPlusNormal"/>
        <w:spacing w:before="220"/>
        <w:ind w:firstLine="540"/>
        <w:jc w:val="both"/>
      </w:pPr>
      <w:bookmarkStart w:id="4" w:name="P53"/>
      <w:bookmarkEnd w:id="4"/>
      <w:r>
        <w:t>5. В случае принятия общим собранием собственников помещений в многоквартирном доме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Региональный оператор в срок, не превышающий 15 календарных дней со дня вступления в силу такого решения, представляет владельцу специального счета Информацию, включая:</w:t>
      </w:r>
    </w:p>
    <w:p w:rsidR="0050762A" w:rsidRDefault="0050762A">
      <w:pPr>
        <w:pStyle w:val="ConsPlusNormal"/>
        <w:spacing w:before="220"/>
        <w:ind w:firstLine="540"/>
        <w:jc w:val="both"/>
      </w:pPr>
      <w:r>
        <w:t xml:space="preserve">5.1. Решение общего собрания собственников помещений в многоквартирном доме об изменении способа формирования фонда капитального ремонта, принятое с учетом требований </w:t>
      </w:r>
      <w:hyperlink r:id="rId19">
        <w:r>
          <w:rPr>
            <w:color w:val="0000FF"/>
          </w:rPr>
          <w:t>части 4 статьи 170</w:t>
        </w:r>
      </w:hyperlink>
      <w:r>
        <w:t xml:space="preserve"> Жилищного кодекса Российской Федерации.</w:t>
      </w:r>
    </w:p>
    <w:p w:rsidR="0050762A" w:rsidRDefault="0050762A">
      <w:pPr>
        <w:pStyle w:val="ConsPlusNormal"/>
        <w:spacing w:before="220"/>
        <w:ind w:firstLine="540"/>
        <w:jc w:val="both"/>
      </w:pPr>
      <w:r>
        <w:t>5.2. Сведения о помещениях в многоквартирном доме (номер помещения, общая площадь помещения, тип помещения с указанием права, на основании которого лицо владеет помещением) с указанием фамилии, имени, отчества (последнее - при наличии) собственника.</w:t>
      </w:r>
    </w:p>
    <w:p w:rsidR="0050762A" w:rsidRDefault="005076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04.04.2023 N 162-пр)</w:t>
      </w:r>
    </w:p>
    <w:p w:rsidR="0050762A" w:rsidRDefault="0050762A">
      <w:pPr>
        <w:pStyle w:val="ConsPlusNormal"/>
        <w:spacing w:before="220"/>
        <w:ind w:firstLine="540"/>
        <w:jc w:val="both"/>
      </w:pPr>
      <w:r>
        <w:t>5.3. Сведения о размере начисленных и уплаченных взносов на капитальный ремонт общего имущества в многоквартирном доме в отношении каждого собственника помещения в многоквартирном доме, задолженности по их оплате, а также размере начисленных и уплаченных пеней, об общей сумме взносов на капитальный ремонт общего имущества в многоквартирном доме.</w:t>
      </w:r>
    </w:p>
    <w:p w:rsidR="0050762A" w:rsidRDefault="0050762A">
      <w:pPr>
        <w:pStyle w:val="ConsPlusNormal"/>
        <w:spacing w:before="220"/>
        <w:ind w:firstLine="540"/>
        <w:jc w:val="both"/>
      </w:pPr>
      <w:r>
        <w:t>5.4. Сведения о взыскании задолженности по оплате собственниками помещений в многоквартирном доме взносов на капитальный ремонт общего имущества в многоквартирном доме (при наличии), в том числе судебные решения, документы, связанные с исполнительным производством, сведения о незавершенных судебных и исполнительных производствах.</w:t>
      </w:r>
    </w:p>
    <w:p w:rsidR="0050762A" w:rsidRDefault="0050762A">
      <w:pPr>
        <w:pStyle w:val="ConsPlusNormal"/>
        <w:spacing w:before="220"/>
        <w:ind w:firstLine="540"/>
        <w:jc w:val="both"/>
      </w:pPr>
      <w:r>
        <w:t>5.5. Сведения о кредитах, займах, привлеченных в целях финансирования услуг и (или) работ по капитальному ремонту общего имущества в многоквартирном доме (при наличии), в том числе с указанием процентной ставки, под которую они привлекались, а также сведения о погашении таких кредитов, займов.</w:t>
      </w:r>
    </w:p>
    <w:p w:rsidR="0050762A" w:rsidRDefault="0050762A">
      <w:pPr>
        <w:pStyle w:val="ConsPlusNormal"/>
        <w:spacing w:before="220"/>
        <w:ind w:firstLine="540"/>
        <w:jc w:val="both"/>
      </w:pPr>
      <w:r>
        <w:t>5.6. Сведения о видах и сроках проведенных Региональным оператором услугах и (или) работах по капитальному ремонту в период действия Программы (при наличии) с приложением копий договоров о выполнении работ (оказании услуг) по капитальному ремонту многоквартирного дома, копий актов выполненных работ.</w:t>
      </w:r>
    </w:p>
    <w:p w:rsidR="0050762A" w:rsidRDefault="0050762A">
      <w:pPr>
        <w:pStyle w:val="ConsPlusNormal"/>
        <w:spacing w:before="220"/>
        <w:ind w:firstLine="540"/>
        <w:jc w:val="both"/>
      </w:pPr>
      <w:r>
        <w:t xml:space="preserve">5.7. Сведения о размере средств, направленных Региональным оператором на капитальный ремонт общего имущества в многоквартирном доме (при наличии), с приложением копий платежных документов, подтверждающих оплату выполненных работ (оказанных услуг) по </w:t>
      </w:r>
      <w:r>
        <w:lastRenderedPageBreak/>
        <w:t>капитальному ремонту многоквартирного дома.</w:t>
      </w:r>
    </w:p>
    <w:p w:rsidR="0050762A" w:rsidRDefault="0050762A">
      <w:pPr>
        <w:pStyle w:val="ConsPlusNormal"/>
        <w:spacing w:before="220"/>
        <w:ind w:firstLine="540"/>
        <w:jc w:val="both"/>
      </w:pPr>
      <w:r>
        <w:t>6. При изменении способа формирования фонда капитального ремонта со счета Регионального оператора на специальный счет владелец специального счета не позднее трех рабочих дней до дня вступления в силу указанного решения представляет Региональному оператору справку российской кредитной организации об открытии специального счета на имя владельца специального счета, содержащую реквизиты такого счета, необходимые для перечисления средств фонда капитального ремонта.</w:t>
      </w:r>
    </w:p>
    <w:p w:rsidR="0050762A" w:rsidRDefault="0050762A">
      <w:pPr>
        <w:pStyle w:val="ConsPlusNormal"/>
        <w:spacing w:before="220"/>
        <w:ind w:firstLine="540"/>
        <w:jc w:val="both"/>
      </w:pPr>
      <w:r>
        <w:t xml:space="preserve">7. Информация, указанная в </w:t>
      </w:r>
      <w:hyperlink w:anchor="P41">
        <w:r>
          <w:rPr>
            <w:color w:val="0000FF"/>
          </w:rPr>
          <w:t>пунктах 2</w:t>
        </w:r>
      </w:hyperlink>
      <w:r>
        <w:t xml:space="preserve">, </w:t>
      </w:r>
      <w:hyperlink w:anchor="P53">
        <w:r>
          <w:rPr>
            <w:color w:val="0000FF"/>
          </w:rPr>
          <w:t>5</w:t>
        </w:r>
      </w:hyperlink>
      <w:r>
        <w:t xml:space="preserve"> настоящего Порядка, представляется владельцем специального счета или Региональным оператором совместно с сопроводительным письмом, содержащим перечень прилагаемых документов и сведений.</w:t>
      </w:r>
    </w:p>
    <w:p w:rsidR="0050762A" w:rsidRDefault="0050762A">
      <w:pPr>
        <w:pStyle w:val="ConsPlusNormal"/>
        <w:spacing w:before="220"/>
        <w:ind w:firstLine="540"/>
        <w:jc w:val="both"/>
      </w:pPr>
      <w:r>
        <w:t>8. В случае представления Информации при личном обращении владельцем специального счета или Региональным оператором процедура передачи документов проходит на основании составленного акта приема-передачи документов (далее - акт), подписанного уполномоченными лицами владельца специального счета и Регионального оператора:</w:t>
      </w:r>
    </w:p>
    <w:p w:rsidR="0050762A" w:rsidRDefault="0050762A">
      <w:pPr>
        <w:pStyle w:val="ConsPlusNormal"/>
        <w:spacing w:before="220"/>
        <w:ind w:firstLine="540"/>
        <w:jc w:val="both"/>
      </w:pPr>
      <w:r>
        <w:t>8.1. В акте указываются:</w:t>
      </w:r>
    </w:p>
    <w:p w:rsidR="0050762A" w:rsidRDefault="0050762A">
      <w:pPr>
        <w:pStyle w:val="ConsPlusNormal"/>
        <w:spacing w:before="220"/>
        <w:ind w:firstLine="540"/>
        <w:jc w:val="both"/>
      </w:pPr>
      <w:r>
        <w:t>- перечень передаваемых и принимаемых документов;</w:t>
      </w:r>
    </w:p>
    <w:p w:rsidR="0050762A" w:rsidRDefault="0050762A">
      <w:pPr>
        <w:pStyle w:val="ConsPlusNormal"/>
        <w:spacing w:before="220"/>
        <w:ind w:firstLine="540"/>
        <w:jc w:val="both"/>
      </w:pPr>
      <w:r>
        <w:t>- сведения о дате и месте его составления, об уполномоченных лицах, подписавших акт (фамилия, имя, отчество (последнее - при наличии), должность, реквизиты документов, подтверждающих полномочия указанных лиц).</w:t>
      </w:r>
    </w:p>
    <w:p w:rsidR="0050762A" w:rsidRDefault="005076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04.04.2023 N 162-пр)</w:t>
      </w:r>
    </w:p>
    <w:p w:rsidR="0050762A" w:rsidRDefault="0050762A">
      <w:pPr>
        <w:pStyle w:val="ConsPlusNormal"/>
        <w:spacing w:before="220"/>
        <w:ind w:firstLine="540"/>
        <w:jc w:val="both"/>
      </w:pPr>
      <w:r>
        <w:t>8.2. Акт оформляется в двух экземплярах: один для владельца специального счета, второй для Регионального оператора.</w:t>
      </w:r>
    </w:p>
    <w:p w:rsidR="0050762A" w:rsidRDefault="0050762A">
      <w:pPr>
        <w:pStyle w:val="ConsPlusNormal"/>
        <w:spacing w:before="220"/>
        <w:ind w:firstLine="540"/>
        <w:jc w:val="both"/>
      </w:pPr>
      <w:r>
        <w:t>9. В случае представления Информации посредством почтовой связи процедура передачи документов проходит по акту, который оформляется и подписывается владельцем специального счета или Региональным оператором в день получения Информации. Один экземпляр акта в течение двух рабочих дней со дня его подписания направляется отправителю документов заказным письмом с уведомлением о вручении. Документ, подтверждающий факт направления акта, приобщается к Информации.</w:t>
      </w:r>
    </w:p>
    <w:p w:rsidR="0050762A" w:rsidRDefault="0050762A">
      <w:pPr>
        <w:pStyle w:val="ConsPlusNormal"/>
        <w:jc w:val="both"/>
      </w:pPr>
    </w:p>
    <w:p w:rsidR="0050762A" w:rsidRDefault="0050762A">
      <w:pPr>
        <w:pStyle w:val="ConsPlusNormal"/>
        <w:jc w:val="both"/>
      </w:pPr>
    </w:p>
    <w:p w:rsidR="0050762A" w:rsidRDefault="005076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75B9" w:rsidRDefault="002F75B9">
      <w:bookmarkStart w:id="5" w:name="_GoBack"/>
      <w:bookmarkEnd w:id="5"/>
    </w:p>
    <w:sectPr w:rsidR="002F75B9" w:rsidSect="004C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2A"/>
    <w:rsid w:val="002F75B9"/>
    <w:rsid w:val="0050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D2569-8CE7-4511-B019-0FCCE3DB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6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076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076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8E0F53C211554E2370E2E32875C7CD4EABD4AD8A9AB7457B9A2B8891C0CAD86E5857602E1DD65AFB0C19F4B35B82B4D3C2C8FDA4829FBF6F48B" TargetMode="External"/><Relationship Id="rId13" Type="http://schemas.openxmlformats.org/officeDocument/2006/relationships/hyperlink" Target="consultantplus://offline/ref=B38E0F53C211554E2370E2E32875C7CD4EABD4AD8A9AB7457B9A2B8891C0CAD86E5857602E1DD650F50C19F4B35B82B4D3C2C8FDA4829FBF6F48B" TargetMode="External"/><Relationship Id="rId18" Type="http://schemas.openxmlformats.org/officeDocument/2006/relationships/hyperlink" Target="consultantplus://offline/ref=B38E0F53C211554E2370E2E32875C7CD4EACDBAE8398B7457B9A2B8891C0CAD87C580F6C2E14CD59F5194FA5F5604D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38E0F53C211554E2370E2F53B1999C14BA48CA1829EB81027C62DDFCE90CC8D2E1851356D58DE58F3074DA0F205DBE59F89C5FBB29E9FBBE5B995ED654EB" TargetMode="External"/><Relationship Id="rId7" Type="http://schemas.openxmlformats.org/officeDocument/2006/relationships/hyperlink" Target="consultantplus://offline/ref=B38E0F53C211554E2370E2F53B1999C14BA48CA1829EB81027C62DDFCE90CC8D2E1851356D58DE58F3074DA0F605DBE59F89C5FBB29E9FBBE5B995ED654EB" TargetMode="External"/><Relationship Id="rId12" Type="http://schemas.openxmlformats.org/officeDocument/2006/relationships/hyperlink" Target="consultantplus://offline/ref=B38E0F53C211554E2370E2E32875C7CD4EABD4AD8A9AB7457B9A2B8891C0CAD86E5857602E1DD65AFB0C19F4B35B82B4D3C2C8FDA4829FBF6F48B" TargetMode="External"/><Relationship Id="rId17" Type="http://schemas.openxmlformats.org/officeDocument/2006/relationships/hyperlink" Target="consultantplus://offline/ref=B38E0F53C211554E2370E2E32875C7CD4EABD4AD8A9AB7457B9A2B8891C0CAD86E5857602E1DD65DF10C19F4B35B82B4D3C2C8FDA4829FBF6F48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8E0F53C211554E2370E2F53B1999C14BA48CA1829EB81027C62DDFCE90CC8D2E1851356D58DE58F3074DA0F305DBE59F89C5FBB29E9FBBE5B995ED654EB" TargetMode="External"/><Relationship Id="rId20" Type="http://schemas.openxmlformats.org/officeDocument/2006/relationships/hyperlink" Target="consultantplus://offline/ref=B38E0F53C211554E2370E2F53B1999C14BA48CA1829EB81027C62DDFCE90CC8D2E1851356D58DE58F3074DA0F205DBE59F89C5FBB29E9FBBE5B995ED654E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8E0F53C211554E2370E2E32875C7CD4EABD4AD8A9AB7457B9A2B8891C0CAD86E5857602E1DD65AF60C19F4B35B82B4D3C2C8FDA4829FBF6F48B" TargetMode="External"/><Relationship Id="rId11" Type="http://schemas.openxmlformats.org/officeDocument/2006/relationships/hyperlink" Target="consultantplus://offline/ref=B38E0F53C211554E2370E2E32875C7CD4EABD4AD8A9AB7457B9A2B8891C0CAD86E5857602E1DD650F50C19F4B35B82B4D3C2C8FDA4829FBF6F48B" TargetMode="External"/><Relationship Id="rId5" Type="http://schemas.openxmlformats.org/officeDocument/2006/relationships/hyperlink" Target="consultantplus://offline/ref=B38E0F53C211554E2370E2F53B1999C14BA48CA1829EB81027C62DDFCE90CC8D2E1851356D58DE58F3074DA0F605DBE59F89C5FBB29E9FBBE5B995ED654EB" TargetMode="External"/><Relationship Id="rId15" Type="http://schemas.openxmlformats.org/officeDocument/2006/relationships/hyperlink" Target="consultantplus://offline/ref=B38E0F53C211554E2370E2F53B1999C14BA48CA1829EB91127CB2DDFCE90CC8D2E1851356D58DE5BF10248ACF005DBE59F89C5FBB29E9FBBE5B995ED654EB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38E0F53C211554E2370E2E32875C7CD4EABD4AD8A9AB7457B9A2B8891C0CAD86E5857602E1DD65AFB0C19F4B35B82B4D3C2C8FDA4829FBF6F48B" TargetMode="External"/><Relationship Id="rId19" Type="http://schemas.openxmlformats.org/officeDocument/2006/relationships/hyperlink" Target="consultantplus://offline/ref=B38E0F53C211554E2370E2E32875C7CD4EABD4AD8A9AB7457B9A2B8891C0CAD86E5857632B1ED80DA24318A8F70691B4DDC2CAFBB86843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38E0F53C211554E2370E2E32875C7CD4EABD4AD8A9AB7457B9A2B8891C0CAD86E5857602E1DD650F50C19F4B35B82B4D3C2C8FDA4829FBF6F48B" TargetMode="External"/><Relationship Id="rId14" Type="http://schemas.openxmlformats.org/officeDocument/2006/relationships/hyperlink" Target="consultantplus://offline/ref=B38E0F53C211554E2370E2F53B1999C14BA48CA1829EB81027C62DDFCE90CC8D2E1851356D58DE58F3074DA0F405DBE59F89C5FBB29E9FBBE5B995ED654E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Пильникова Ангелина Сергеевна</dc:creator>
  <cp:keywords/>
  <dc:description/>
  <cp:lastModifiedBy>Пильникова Ангелина Сергеевна</cp:lastModifiedBy>
  <cp:revision>1</cp:revision>
  <dcterms:created xsi:type="dcterms:W3CDTF">2023-06-08T01:56:00Z</dcterms:created>
  <dcterms:modified xsi:type="dcterms:W3CDTF">2023-06-08T01:57:00Z</dcterms:modified>
</cp:coreProperties>
</file>